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Fernette</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Fernette</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Fernette</w:t>
      </w:r>
    </w:p>
    <w:p>
      <w:pPr>
        <w:spacing w:after="60"/>
      </w:pPr>
      <w:r>
        <w:rPr>
          <w:b/>
          <w:bCs/>
          <w:color w:val="5A6B60"/>
          <w:sz w:val="20"/>
          <w:szCs w:val="20"/>
        </w:rPr>
        <w:t xml:space="preserve">Origine: </w:t>
      </w:r>
      <w:r>
        <w:rPr>
          <w:color w:val="1F2F26"/>
          <w:sz w:val="20"/>
          <w:szCs w:val="20"/>
        </w:rPr>
        <w:t xml:space="preserve">Franța (INRAE)</w:t>
      </w:r>
    </w:p>
    <w:p>
      <w:pPr>
        <w:spacing w:after="60"/>
      </w:pPr>
      <w:r>
        <w:rPr>
          <w:b/>
          <w:bCs/>
          <w:color w:val="5A6B60"/>
          <w:sz w:val="20"/>
          <w:szCs w:val="20"/>
        </w:rPr>
        <w:t xml:space="preserve">Caracterizare scurtă: </w:t>
      </w:r>
      <w:r>
        <w:rPr>
          <w:color w:val="1F2F26"/>
          <w:sz w:val="20"/>
          <w:szCs w:val="20"/>
        </w:rPr>
        <w:t xml:space="preserve">Soi francez, polenizator pentru Fernor</w:t>
      </w:r>
    </w:p>
    <w:p>
      <w:pPr>
        <w:spacing w:after="120"/>
      </w:pPr>
      <w:r>
        <w:rPr>
          <w:color w:val="1F2F26"/>
          <w:sz w:val="20"/>
          <w:szCs w:val="20"/>
        </w:rPr>
        <w:t xml:space="preserve">Fernette este un soi francez cu înfrunzire târzie, folosit în principal ca polenizator pentru soiul Fernor, dar care produce și fructe de bună calitate.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Înfrunzire târzie</w:t>
      </w:r>
    </w:p>
    <w:p>
      <w:pPr>
        <w:pStyle w:val="ListParagraph"/>
        <w:numPr>
          <w:ilvl w:val="0"/>
          <w:numId w:val="1"/>
        </w:numPr>
        <w:spacing w:after="60"/>
      </w:pPr>
      <w:r>
        <w:rPr>
          <w:color w:val="1F2F26"/>
          <w:sz w:val="20"/>
          <w:szCs w:val="20"/>
        </w:rPr>
        <w:t xml:space="preserve">Polenizator pentru Fernor</w:t>
      </w:r>
    </w:p>
    <w:p>
      <w:pPr>
        <w:pStyle w:val="ListParagraph"/>
        <w:numPr>
          <w:ilvl w:val="0"/>
          <w:numId w:val="1"/>
        </w:numPr>
        <w:spacing w:after="60"/>
      </w:pPr>
      <w:r>
        <w:rPr>
          <w:color w:val="1F2F26"/>
          <w:sz w:val="20"/>
          <w:szCs w:val="20"/>
        </w:rPr>
        <w:t xml:space="preserve">Fructe de bună calitate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Fernette și particularități agronomice</w:t>
      </w:r>
    </w:p>
    <w:p>
      <w:pPr>
        <w:spacing w:after="120"/>
      </w:pPr>
      <w:r>
        <w:rPr>
          <w:color w:val="1F2F26"/>
          <w:sz w:val="20"/>
          <w:szCs w:val="20"/>
        </w:rPr>
        <w:t xml:space="preserve">‘Fernette’ este un soi francez de nuc (Juglans regia) creat în programul de ameliorare INRA de la Bordeaux, dintr-o încrucișare ‘Franquette’ × ‘Lara’, și lansat comercial în 1995 împreună cu ‘Fernor’. Combină pornirea târzie în vegetație (moștenită de la Franquette) cu fructificarea laterală, având nucă globuloasă, bine sudată, și miez de calitate. Este folosit frecvent ca polenizator pentru ‘Fernor’, alături de care alcătuiește o pereche clasică de plantare.</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INRA Bordeaux, Franța (Franquette × Lara); lansat comercial 1995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Târzie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Târzie; folosit ca polenizator pentru Fernor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 spre târzie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globuloasă, bine sudată; miez de calitate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Ridicat</w:t>
            </w:r>
          </w:p>
        </w:tc>
      </w:tr>
    </w:tbl>
    <w:p>
      <w:pPr>
        <w:spacing w:after="120"/>
      </w:pPr>
    </w:p>
    <w:p>
      <w:pPr>
        <w:pStyle w:val="Heading2"/>
        <w:spacing w:after="100" w:before="200"/>
      </w:pPr>
      <w:r>
        <w:rPr>
          <w:b/>
          <w:bCs/>
          <w:color w:val="198754"/>
          <w:sz w:val="22"/>
          <w:szCs w:val="22"/>
        </w:rPr>
        <w:t xml:space="preserve">1.2. Implicații nutriționale ale particularităților Fernette</w:t>
      </w:r>
    </w:p>
    <w:p>
      <w:pPr>
        <w:spacing w:after="120"/>
      </w:pPr>
      <w:r>
        <w:rPr>
          <w:color w:val="1F2F26"/>
          <w:sz w:val="20"/>
          <w:szCs w:val="20"/>
        </w:rPr>
        <w:t xml:space="preserve">Fructificare laterală cu producție bună — încărcătura de fructe implică o cerere susținută de potasiu și azot în perioada de umplere a miezului; nutriția echilibrată susține producția constantă.</w:t>
      </w:r>
    </w:p>
    <w:p>
      <w:pPr>
        <w:spacing w:after="120"/>
      </w:pPr>
      <w:r>
        <w:rPr>
          <w:color w:val="1F2F26"/>
          <w:sz w:val="20"/>
          <w:szCs w:val="20"/>
        </w:rPr>
        <w:t xml:space="preserve">Pornire târzie — ca și Fernor, pornirea târzie deplasează calendarul fenologic; fereastra de prelevare foliară din iulie rămâne valabilă, dar maturitatea frunzelor se confirmă vizual înainte de recoltare.</w:t>
      </w:r>
    </w:p>
    <w:p>
      <w:pPr>
        <w:spacing w:after="120"/>
      </w:pPr>
      <w:r>
        <w:rPr>
          <w:color w:val="1F2F26"/>
          <w:sz w:val="20"/>
          <w:szCs w:val="20"/>
        </w:rPr>
        <w:t xml:space="preserve">Evitarea bacteriozei — pornirea și înflorirea târzii reduc expunerea la înghețurile târzii și la bacterioza nucului (Xanthomonas arboricola pv. juglandis), ceea ce influențează indirect starea foliajului analizat.</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Fernette.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Fernette. Standardele de interpretare (carență / optim / exces) utilizate în acest ghid sunt cele generale pentru Juglans regia, stabilite de Universitatea California (UC ANR / UC Davis) și de programul de fertilizare CDFA-FREP. Ele se aplică soiului Fernette ca recomandări generale pentru specie și sunt marcate explicit ca atare în text. Particularitățile Fernette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Fernette), nu validate separat pentru Fernette.</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Fernette, care pornește târziu,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Fernette,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Fernette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Fernette</w:t>
      </w:r>
    </w:p>
    <w:p>
      <w:pPr>
        <w:pStyle w:val="Heading2"/>
        <w:spacing w:after="100" w:before="200"/>
      </w:pPr>
      <w:r>
        <w:rPr>
          <w:b/>
          <w:bCs/>
          <w:color w:val="198754"/>
          <w:sz w:val="22"/>
          <w:szCs w:val="22"/>
        </w:rPr>
        <w:t xml:space="preserve">6. Diferențe față de recomandările generale Juglans regia și sensibilități Fernette</w:t>
      </w:r>
    </w:p>
    <w:p>
      <w:pPr>
        <w:spacing w:after="120"/>
      </w:pPr>
      <w:r>
        <w:rPr>
          <w:color w:val="1F2F26"/>
          <w:sz w:val="20"/>
          <w:szCs w:val="20"/>
        </w:rPr>
        <w:t xml:space="preserve">În literatura științifică verificabilă NU există praguri de interpretare a țesutului foliar demonstrate ca fiind diferite pentru Fernette față de Juglans regia. Prin urmare, în acest ghid nu se introduc praguri „specifice Fernette”;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susținută — datorită fructificării laterale, Fernette are o cerere de K și N în faza de umplere a miezului; nutriția echilibrată susține producția constantă.</w:t>
      </w:r>
    </w:p>
    <w:p>
      <w:pPr>
        <w:spacing w:after="120"/>
      </w:pPr>
      <w:r>
        <w:rPr>
          <w:color w:val="1F2F26"/>
          <w:sz w:val="20"/>
          <w:szCs w:val="20"/>
        </w:rPr>
        <w:t xml:space="preserve">Pornire târzie — calendarul fenologic decalat impune confirmarea vizuală a maturității frunzelor înainte de prelevarea din iulie.</w:t>
      </w:r>
    </w:p>
    <w:p>
      <w:pPr>
        <w:spacing w:after="120"/>
      </w:pPr>
      <w:r>
        <w:rPr>
          <w:color w:val="1F2F26"/>
          <w:sz w:val="20"/>
          <w:szCs w:val="20"/>
        </w:rPr>
        <w:t xml:space="preserve">Toleranță la bacterioză — pornirea târzie reduce expunerea la bacterioză și înghețuri, cu efect indirect asupra stării foliajului.</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Fernette”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Fernette</w:t>
      </w:r>
    </w:p>
    <w:p>
      <w:pPr>
        <w:pStyle w:val="Heading2"/>
        <w:spacing w:after="100" w:before="200"/>
      </w:pPr>
      <w:r>
        <w:rPr>
          <w:b/>
          <w:bCs/>
          <w:color w:val="198754"/>
          <w:sz w:val="22"/>
          <w:szCs w:val="22"/>
        </w:rPr>
        <w:t xml:space="preserve">De ce este cultivat soiul Fernette în principal ca polenizator?</w:t>
      </w:r>
    </w:p>
    <w:p>
      <w:pPr>
        <w:spacing w:after="120"/>
      </w:pPr>
      <w:r>
        <w:rPr>
          <w:color w:val="1F2F26"/>
          <w:sz w:val="20"/>
          <w:szCs w:val="20"/>
        </w:rPr>
        <w:t xml:space="preserve">Fernette este folosit în principal ca polenizator pentru soiul Fernor, dar produce și fructe de bună calitate. Rolul de polenizator nu se evaluează prin diagnoza foliară; analiza foliară verifică starea de nutriție care susține producția proprie, cu rezultate raportate la pragurile UC la nivel de specie.</w:t>
      </w:r>
    </w:p>
    <w:p>
      <w:pPr>
        <w:pStyle w:val="Heading2"/>
        <w:spacing w:after="100" w:before="200"/>
      </w:pPr>
      <w:r>
        <w:rPr>
          <w:b/>
          <w:bCs/>
          <w:color w:val="198754"/>
          <w:sz w:val="22"/>
          <w:szCs w:val="22"/>
        </w:rPr>
        <w:t xml:space="preserve">Cum influențează pornirea târzie a soiului Fernette prelevarea probelor?</w:t>
      </w:r>
    </w:p>
    <w:p>
      <w:pPr>
        <w:spacing w:after="120"/>
      </w:pPr>
      <w:r>
        <w:rPr>
          <w:color w:val="1F2F26"/>
          <w:sz w:val="20"/>
          <w:szCs w:val="20"/>
        </w:rPr>
        <w:t xml:space="preserve">Ca și Fernor, Fernette pornește târziu în vegetație, ceea ce deplasează calendarul fenologic. Fereastra de prelevare din iulie rămâne valabilă, cu confirmarea vizuală a maturității frunzelor, deoarece pragurile UC sunt calibrate pentru probe recoltate în această perioadă din foliolele terminale.</w:t>
      </w:r>
    </w:p>
    <w:p>
      <w:pPr>
        <w:pStyle w:val="Heading2"/>
        <w:spacing w:after="100" w:before="200"/>
      </w:pPr>
      <w:r>
        <w:rPr>
          <w:b/>
          <w:bCs/>
          <w:color w:val="198754"/>
          <w:sz w:val="22"/>
          <w:szCs w:val="22"/>
        </w:rPr>
        <w:t xml:space="preserve">Se aplică praguri de interpretare proprii pentru Fernette?</w:t>
      </w:r>
    </w:p>
    <w:p>
      <w:pPr>
        <w:spacing w:after="120"/>
      </w:pPr>
      <w:r>
        <w:rPr>
          <w:color w:val="1F2F26"/>
          <w:sz w:val="20"/>
          <w:szCs w:val="20"/>
        </w:rPr>
        <w:t xml:space="preserve">Nu. Nu există praguri demonstrate ca fiind diferite pentru Fernette față de Juglans regia; se folosesc pragurile UC la nivel de specie. Fructificarea cu producție bună implică o cerere susținută de potasiu și azot, urmărită prin corelarea rezultatelor foliare cu încărcătura de fructe.</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Fernette</w:t>
      </w:r>
    </w:p>
    <w:p>
      <w:pPr>
        <w:pStyle w:val="ListParagraph"/>
        <w:numPr>
          <w:ilvl w:val="0"/>
          <w:numId w:val="1"/>
        </w:numPr>
        <w:spacing w:after="60"/>
      </w:pPr>
      <w:r>
        <w:rPr>
          <w:color w:val="1F2F26"/>
          <w:sz w:val="20"/>
          <w:szCs w:val="20"/>
        </w:rPr>
        <w:t xml:space="preserve">California Crop Fertilization Guidelines – Walnut — </w:t>
      </w:r>
      <w:hyperlink w:history="1" r:id="rIdbzlfegnreng4mjn5qtur1">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aazvlggehji0fw9vkx6ip">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yla-h8_ozca9u73xbeccb">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p1rszbjjvho9tzgwg99hd">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niywwo--8i8yixecxm37n">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_mxzmyicg4nqimvvjmfy">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luyn_mb_z2y13b3qz6kod">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nymg0bwmvud4hxllhhyfd">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vcdmg_zc8rauk3sblihax">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7-f2rx2acpghpmziqafjb">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edanj7e2vgrgxn07jyisa">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dkd_shydjaihqa3j4tog2">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Juglans regia ‘Fernette’ (fișă de soi) — </w:t>
      </w:r>
      <w:hyperlink w:history="1" r:id="rIdfl10fgib3vl7zzghliduk">
        <w:r>
          <w:rPr>
            <w:color w:val="198754"/>
            <w:sz w:val="20"/>
            <w:szCs w:val="20"/>
            <w:u w:val="single"/>
          </w:rPr>
          <w:t xml:space="preserve">https://www.denootsaeck.com/en/walnut-tree-juglans-regia-fernette.html</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bzlfegnreng4mjn5qtur1" Type="http://schemas.openxmlformats.org/officeDocument/2006/relationships/hyperlink" Target="https://www.cdfa.ca.gov/is/ffldrs/frep/FertilizationGuidelines/Walnut.html" TargetMode="External"/><Relationship Id="rIdaazvlggehji0fw9vkx6ip" Type="http://schemas.openxmlformats.org/officeDocument/2006/relationships/hyperlink" Target="http://geisseler.ucdavis.edu/Guidelines/Walnut.html" TargetMode="External"/><Relationship Id="rIdyla-h8_ozca9u73xbeccb" Type="http://schemas.openxmlformats.org/officeDocument/2006/relationships/hyperlink" Target="https://ucanr.edu/sites/default/files/2013-02/161801.pdf" TargetMode="External"/><Relationship Id="rIdp1rszbjjvho9tzgwg99hd" Type="http://schemas.openxmlformats.org/officeDocument/2006/relationships/hyperlink" Target="https://anrcatalog.ucanr.edu/Details.aspx?itemNo=3373" TargetMode="External"/><Relationship Id="rIdniywwo--8i8yixecxm37n" Type="http://schemas.openxmlformats.org/officeDocument/2006/relationships/hyperlink" Target="https://apps1.cdfa.ca.gov/FertilizerResearch/docs/Orchard_Tissue_Sampling.pdf" TargetMode="External"/><Relationship Id="rId-_mxzmyicg4nqimvvjmfy" Type="http://schemas.openxmlformats.org/officeDocument/2006/relationships/hyperlink" Target="https://dellavallelab.com/wp-content/uploads/2022/11/Walnut-Sampling-Guide-Final.pdf" TargetMode="External"/><Relationship Id="rIdluyn_mb_z2y13b3qz6kod" Type="http://schemas.openxmlformats.org/officeDocument/2006/relationships/hyperlink" Target="https://fglinc.com/wordpress/wp-content/uploads/2020/08/Walnut_Leaf_and_Soil.pdf" TargetMode="External"/><Relationship Id="rIdnymg0bwmvud4hxllhhyfd" Type="http://schemas.openxmlformats.org/officeDocument/2006/relationships/hyperlink" Target="http://ipm.ucanr.edu/PMG/GARDEN/PLANTS/DISORDERS/zincdeficiency.html" TargetMode="External"/><Relationship Id="rIdvcdmg_zc8rauk3sblihax" Type="http://schemas.openxmlformats.org/officeDocument/2006/relationships/hyperlink" Target="https://ipm.ucanr.edu/agriculture/walnut/blackline/" TargetMode="External"/><Relationship Id="rId7-f2rx2acpghpmziqafjb" Type="http://schemas.openxmlformats.org/officeDocument/2006/relationships/hyperlink" Target="https://ipm.ucanr.edu/agriculture/walnut/walnut-blight/" TargetMode="External"/><Relationship Id="rIdedanj7e2vgrgxn07jyisa" Type="http://schemas.openxmlformats.org/officeDocument/2006/relationships/hyperlink" Target="https://ucanr.edu/site/water-resources-management/article/water-quality-technical-note-boron-b" TargetMode="External"/><Relationship Id="rIddkd_shydjaihqa3j4tog2" Type="http://schemas.openxmlformats.org/officeDocument/2006/relationships/hyperlink" Target="https://pmc.ncbi.nlm.nih.gov/articles/PMC7073067/" TargetMode="External"/><Relationship Id="rIdfl10fgib3vl7zzghliduk" Type="http://schemas.openxmlformats.org/officeDocument/2006/relationships/hyperlink" Target="https://www.denootsaeck.com/en/walnut-tree-juglans-regia-fernette.html"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Fernette</dc:title>
  <dc:creator>EDTA Plant</dc:creator>
  <dc:description>Ghid tehnic de analiză foliară pentru nuc soiul fernette, generat din standardele partajate EDTA.</dc:description>
  <cp:lastModifiedBy>Un-named</cp:lastModifiedBy>
  <cp:revision>1</cp:revision>
  <dcterms:created xsi:type="dcterms:W3CDTF">2026-07-14T12:10:35.793Z</dcterms:created>
  <dcterms:modified xsi:type="dcterms:W3CDTF">2026-07-14T12:10:35.793Z</dcterms:modified>
</cp:coreProperties>
</file>

<file path=docProps/custom.xml><?xml version="1.0" encoding="utf-8"?>
<Properties xmlns="http://schemas.openxmlformats.org/officeDocument/2006/custom-properties" xmlns:vt="http://schemas.openxmlformats.org/officeDocument/2006/docPropsVTypes"/>
</file>