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Căpșun soiul Murano</w:t>
      </w:r>
    </w:p>
    <w:p>
      <w:pPr>
        <w:spacing w:after="80"/>
        <w:jc w:val="center"/>
      </w:pPr>
      <w:r>
        <w:rPr>
          <w:i/>
          <w:iCs/>
          <w:color w:val="5A6B60"/>
          <w:sz w:val="20"/>
          <w:szCs w:val="20"/>
        </w:rPr>
        <w:t xml:space="preserve">Fragaria × ananassa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20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Galerie foto</w:t>
      </w:r>
    </w:p>
    <w:p>
      <w:pPr>
        <w:tabs>
          <w:tab w:val="right" w:pos="9070" w:leader="dot"/>
        </w:tabs>
        <w:spacing w:after="100"/>
      </w:pPr>
      <w:r>
        <w:rPr>
          <w:b/>
          <w:bCs/>
          <w:color w:val="0F5C3F"/>
          <w:sz w:val="19"/>
          <w:szCs w:val="19"/>
        </w:rPr>
        <w:t xml:space="preserve">3.  </w:t>
      </w:r>
      <w:r>
        <w:rPr>
          <w:color w:val="1F2F26"/>
          <w:sz w:val="19"/>
          <w:szCs w:val="19"/>
        </w:rPr>
        <w:t xml:space="preserve">Descriere agronomică</w:t>
      </w:r>
    </w:p>
    <w:p>
      <w:pPr>
        <w:tabs>
          <w:tab w:val="right" w:pos="9070" w:leader="dot"/>
        </w:tabs>
        <w:spacing w:after="100"/>
      </w:pPr>
      <w:r>
        <w:rPr>
          <w:b/>
          <w:bCs/>
          <w:color w:val="0F5C3F"/>
          <w:sz w:val="19"/>
          <w:szCs w:val="19"/>
        </w:rPr>
        <w:t xml:space="preserve">4.  </w:t>
      </w:r>
      <w:r>
        <w:rPr>
          <w:color w:val="1F2F26"/>
          <w:sz w:val="19"/>
          <w:szCs w:val="19"/>
        </w:rPr>
        <w:t xml:space="preserve">Recomandări tehnologice</w:t>
      </w:r>
    </w:p>
    <w:p>
      <w:pPr>
        <w:tabs>
          <w:tab w:val="right" w:pos="9070" w:leader="dot"/>
        </w:tabs>
        <w:spacing w:after="100"/>
      </w:pPr>
      <w:r>
        <w:rPr>
          <w:b/>
          <w:bCs/>
          <w:color w:val="0F5C3F"/>
          <w:sz w:val="19"/>
          <w:szCs w:val="19"/>
        </w:rPr>
        <w:t xml:space="preserve">5.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6.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7.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8.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9.  </w:t>
      </w:r>
      <w:r>
        <w:rPr>
          <w:color w:val="1F2F26"/>
          <w:sz w:val="19"/>
          <w:szCs w:val="19"/>
        </w:rPr>
        <w:t xml:space="preserve">Întrebări frecvente despre soiul Murano</w:t>
      </w:r>
    </w:p>
    <w:p>
      <w:pPr>
        <w:tabs>
          <w:tab w:val="right" w:pos="9070" w:leader="dot"/>
        </w:tabs>
        <w:spacing w:after="100"/>
      </w:pPr>
      <w:r>
        <w:rPr>
          <w:b/>
          <w:bCs/>
          <w:color w:val="0F5C3F"/>
          <w:sz w:val="19"/>
          <w:szCs w:val="19"/>
        </w:rPr>
        <w:t xml:space="preserve">10.  </w:t>
      </w:r>
      <w:r>
        <w:rPr>
          <w:color w:val="1F2F26"/>
          <w:sz w:val="19"/>
          <w:szCs w:val="19"/>
        </w:rPr>
        <w:t xml:space="preserve">Surse &amp; referințe</w:t>
      </w:r>
    </w:p>
    <w:p>
      <w:pPr>
        <w:tabs>
          <w:tab w:val="right" w:pos="9070" w:leader="dot"/>
        </w:tabs>
        <w:spacing w:after="100"/>
      </w:pPr>
      <w:r>
        <w:rPr>
          <w:b/>
          <w:bCs/>
          <w:color w:val="0F5C3F"/>
          <w:sz w:val="19"/>
          <w:szCs w:val="19"/>
        </w:rPr>
        <w:t xml:space="preserve">11.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Căpșun (Fragaria × ananassa)</w:t>
      </w:r>
    </w:p>
    <w:p>
      <w:pPr>
        <w:spacing w:after="60"/>
      </w:pPr>
      <w:r>
        <w:rPr>
          <w:b/>
          <w:bCs/>
          <w:color w:val="5A6B60"/>
          <w:sz w:val="20"/>
          <w:szCs w:val="20"/>
        </w:rPr>
        <w:t xml:space="preserve">Soiul: </w:t>
      </w:r>
      <w:r>
        <w:rPr>
          <w:color w:val="1F2F26"/>
          <w:sz w:val="20"/>
          <w:szCs w:val="20"/>
        </w:rPr>
        <w:t xml:space="preserve">Murano</w:t>
      </w:r>
    </w:p>
    <w:p>
      <w:pPr>
        <w:spacing w:after="60"/>
      </w:pPr>
      <w:r>
        <w:rPr>
          <w:b/>
          <w:bCs/>
          <w:color w:val="5A6B60"/>
          <w:sz w:val="20"/>
          <w:szCs w:val="20"/>
        </w:rPr>
        <w:t xml:space="preserve">Origine: </w:t>
      </w:r>
      <w:r>
        <w:rPr>
          <w:color w:val="1F2F26"/>
          <w:sz w:val="20"/>
          <w:szCs w:val="20"/>
        </w:rPr>
        <w:t xml:space="preserve">Italia (CIV – Consorzio Italiano Vivaisti)</w:t>
      </w:r>
    </w:p>
    <w:p>
      <w:pPr>
        <w:spacing w:after="60"/>
      </w:pPr>
      <w:r>
        <w:rPr>
          <w:b/>
          <w:bCs/>
          <w:color w:val="5A6B60"/>
          <w:sz w:val="20"/>
          <w:szCs w:val="20"/>
        </w:rPr>
        <w:t xml:space="preserve">Caracterizare scurtă: </w:t>
      </w:r>
      <w:r>
        <w:rPr>
          <w:color w:val="1F2F26"/>
          <w:sz w:val="20"/>
          <w:szCs w:val="20"/>
        </w:rPr>
        <w:t xml:space="preserve">Căpșun remontant (zi-neutră)</w:t>
      </w:r>
    </w:p>
    <w:p>
      <w:pPr>
        <w:spacing w:after="120"/>
      </w:pPr>
      <w:r>
        <w:rPr>
          <w:color w:val="1F2F26"/>
          <w:sz w:val="20"/>
          <w:szCs w:val="20"/>
        </w:rPr>
        <w:t xml:space="preserve">Murano este un soi de căpșun remontant (zi-neutru) dezvoltat de CIV în Italia, apreciat pentru producția continuă din primăvară până toamna, fructele mari, ferme și aromate, precum și pentru rusticitatea și toleranța bună la principalele boli radiculare și foliare. Este potrivit atât pentru cultura în câmp, cât și în sistem protejat.</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Remontant (zi-neutru)</w:t>
      </w:r>
    </w:p>
    <w:p>
      <w:pPr>
        <w:pStyle w:val="ListParagraph"/>
        <w:numPr>
          <w:ilvl w:val="0"/>
          <w:numId w:val="1"/>
        </w:numPr>
        <w:spacing w:after="60"/>
      </w:pPr>
      <w:r>
        <w:rPr>
          <w:color w:val="1F2F26"/>
          <w:sz w:val="20"/>
          <w:szCs w:val="20"/>
        </w:rPr>
        <w:t xml:space="preserve">Producție continuă</w:t>
      </w:r>
    </w:p>
    <w:p>
      <w:pPr>
        <w:pStyle w:val="ListParagraph"/>
        <w:numPr>
          <w:ilvl w:val="0"/>
          <w:numId w:val="1"/>
        </w:numPr>
        <w:spacing w:after="60"/>
      </w:pPr>
      <w:r>
        <w:rPr>
          <w:color w:val="1F2F26"/>
          <w:sz w:val="20"/>
          <w:szCs w:val="20"/>
        </w:rPr>
        <w:t xml:space="preserve">Fructe mari și ferme</w:t>
      </w:r>
    </w:p>
    <w:p>
      <w:pPr>
        <w:pStyle w:val="ListParagraph"/>
        <w:numPr>
          <w:ilvl w:val="0"/>
          <w:numId w:val="1"/>
        </w:numPr>
        <w:spacing w:after="60"/>
      </w:pPr>
      <w:r>
        <w:rPr>
          <w:color w:val="1F2F26"/>
          <w:sz w:val="20"/>
          <w:szCs w:val="20"/>
        </w:rPr>
        <w:t xml:space="preserve">Toleranță bună la boli</w:t>
      </w:r>
    </w:p>
    <w:p>
      <w:pPr>
        <w:pStyle w:val="Heading1"/>
        <w:spacing w:after="160" w:before="320"/>
      </w:pPr>
      <w:r>
        <w:rPr>
          <w:b/>
          <w:bCs/>
          <w:color w:val="1F2F26"/>
          <w:sz w:val="28"/>
          <w:szCs w:val="28"/>
        </w:rPr>
        <w:t xml:space="preserve">Galerie foto</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Căpșun soiul Murano</dc:title>
  <dc:subject>Căpșun soiul Murano</dc:subject>
  <dc:creator>EDTA Plant</dc:creator>
  <cp:keywords>EDTA Plant, edtaplant.ro</cp:keywords>
  <cp:lastModifiedBy>EDTA Plant</cp:lastModifiedBy>
  <cp:revision>1</cp:revision>
  <dcterms:created xsi:type="dcterms:W3CDTF">2026-10-20T18:00:13.967Z</dcterms:created>
  <dcterms:modified xsi:type="dcterms:W3CDTF">2026-10-20T18:00:13.967Z</dcterms:modified>
</cp:coreProperties>
</file>

<file path=docProps/custom.xml><?xml version="1.0" encoding="utf-8"?>
<Properties xmlns="http://schemas.openxmlformats.org/officeDocument/2006/custom-properties" xmlns:vt="http://schemas.openxmlformats.org/officeDocument/2006/docPropsVTypes"/>
</file>